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66"/>
        <w:gridCol w:w="3059"/>
        <w:gridCol w:w="2097"/>
        <w:gridCol w:w="2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65" w:hRule="atLeast"/>
        </w:trPr>
        <w:tc>
          <w:tcPr>
            <w:tcW w:w="0" w:type="auto"/>
            <w:gridSpan w:val="4"/>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bookmarkStart w:id="0" w:name="_GoBack"/>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2023年汶上经济开发区管理委员会公开选聘工作人员拟进入面试范围人员名单</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序号</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准考证号</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笔试成绩</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1</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2023010129</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78.6</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化工管理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2</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2023010224</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77.3</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化工管理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3</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2023010107</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75.3</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化工管理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4</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2023010119</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73.5</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化工管理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5</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2023010309</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72.5</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化工管理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6</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2023010212</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72.1</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化工管理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7</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2023010330</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71.5</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化工管理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8</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2023010223</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71.4</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化工管理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9</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2023010128</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70.5</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化工管理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10</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2023010120</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69.6</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化工管理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11</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2023010325</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68.9</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化工管理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12</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2023010122</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68.5</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化工管理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13</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2023010218</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68.2</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化工管理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14</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2023010215</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68</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化工管理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15</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2023010124</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67.6</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化工管理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16</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2023010118</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67</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化工管理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17</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2023010127</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66.9</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化工管理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18</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2023010109</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66.6</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化工管理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19</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2023010203</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66.6</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化工管理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20</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2023010213</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66.2</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化工管理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21</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2023010320</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66.2</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化工管理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22</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2023010210</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66.1</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化工管理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23</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2023010106</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65.9</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化工管理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24</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2023010123</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65.9</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化工管理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25</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2023010318</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65.9</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化工管理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26</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2023010227</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65</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化工管理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27</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2023010329</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64.9</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化工管理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28</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2023010204</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64.1</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化工管理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29</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2023010226</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63.7</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化工管理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30</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2023010307</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63.5</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bdr w:val="none" w:color="auto" w:sz="0" w:space="0"/>
                <w:lang w:val="en-US" w:eastAsia="zh-CN" w:bidi="ar"/>
              </w:rPr>
              <w:t>化工管理</w:t>
            </w: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zN2E4ZDkxZjg1NjBkYjBlMWVjZWU0Y2E4NTI1ZGEifQ=="/>
  </w:docVars>
  <w:rsids>
    <w:rsidRoot w:val="1B4F7CDF"/>
    <w:rsid w:val="1B4F7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2023-08-21T09:09:00Z</dcterms:created>
  <dc:creator>祝</dc:creator>
  <cp:lastModifiedBy>祝</cp:lastModifiedBy>
  <dcterms:modified xsi:type="dcterms:W3CDTF">2023-08-21T09:10:03Z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052DCAF5EA294BD2B972A977B56CDBF8_11</vt:lpwstr>
  </property>
</Properties>
</file>