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年淄川区事业单位综合类岗位公开招聘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_GB2312" w:eastAsia="仿宋_GB2312"/>
          <w:sz w:val="32"/>
          <w:szCs w:val="32"/>
          <w:u w:val="none"/>
        </w:rPr>
        <w:t>同</w:t>
      </w:r>
      <w:r>
        <w:rPr>
          <w:rFonts w:hint="eastAsia" w:ascii="仿宋_GB2312" w:eastAsia="仿宋_GB2312"/>
          <w:sz w:val="32"/>
          <w:szCs w:val="32"/>
        </w:rPr>
        <w:t>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151"/>
        </w:tabs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ind w:firstLine="1558" w:firstLineChars="48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单位（章）：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15A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2023-07-13T02:48:14Z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CE9B34775D7A4256B2F5EB6BB4BAD61E_12</vt:lpwstr>
  </property>
</Properties>
</file>